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年中央财政支持社会组织参与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社会服务项目执行办法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一、项目执行单位要遵守相关承诺，履行约定义务，按期完成项目。项目一经立项，不得分包、转包，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无特殊情况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不得调整。项目在执行过程中由于特殊原因需要终止、撤销、变更的，须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按程序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批准。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二、除不可抗力因素外，所有项目均应当于201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年内完成。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三、项目执行单位应当于201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月30日前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完成项目资金和社会服务活动执行的50%，并于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月5日前向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民政部社会组织管理局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报送中期报告。内容包括：项目基本情况、管理情况、执行情况、宣传情况等。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项目中期报告获得通过的，拨付剩余30%项目资金。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项目执行单位应当于201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年11月30日前，完成项目全部资金和社会服务活动的执行，并于12月5日前向项目办公室报送末期报告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内容包括：项目执行情况、实施效果、自我评估报告、宣传情况等。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五、各省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民政部门于201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年12月31日前报送本地区项目管理和执行总结报告。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52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六、项目执行单位应当按照相关制度要求，建立健全项目资金专项财务管理和会计核算制度，纳入单位财务统一管理，单独核算，便于追踪问效和监督检查。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七、项目执行单位应当保证项目资金的安全和正确使用，不得用于购买或修建楼堂馆所、缴纳罚款罚金、偿还债务、对外投资、购买汽车等支出，不得以任何形式挤占、截留、挪用项目资金。任何单位不得以任何名义从项目资金中提取管理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八、项目资金应当用于受益对象和社会服务活动，以服务受益对象和社会服务活动为基础编列预算。预算的金额和标准应当符合实际，并接受社会监督。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74" w:firstLineChars="205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九、A类项目可以列支5万元以内的电脑、打印机、传真机、复印机等必要的办公设备、服务设施和执行项目需要的交通、会议、印刷、宣传等服务成本。 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17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十、项目活动确需召开会议的，应当列出会议天数、人数，会议所有经费控制在每人每天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0元以内，应保留会议通知、议程、照片、签到表、发票和消费明细等备查。项目活动确需培训的，应当列出培训天数、人数，培训所有经费控制在每人每天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0元以内，应保留培训通知、课程设置、教材讲义、会场照片、签到表、发票、消费明细等备查。项目活动确需专家费用的，专家费的开支一般参照高级专业技术职称人员500元/人天、其他专业技术一般人员300元/人天的标准执行。超过2天的，第3天及以后的费用标准按200元/人天执行。 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17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十一、民政部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民政部门和项目执行单位要通过广播、电视、报刊、网络等新闻媒体宣传项目的意义、资助内容和申请办法，及时宣传报道项目开展情况和社会效益，引导社会组织参与社会服务，履行社会责任，发挥积极作用，让全社会更多关注、了解和支持社会组织。各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民政部门要树立项目典型，制定宣传总结方案，向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民政部社会组织管理局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报送、转送项目执行情况。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十二、项目执行单位要及时收集视频、音频素材，整理典型事例，建立专门项目宣传档案，定期向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民政部社会组织管理局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报送项目简报，在开展项目宣传活动、下发资料及配发物品上要注明“中央财政支持社会组织示范项目（201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）”标识。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17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十三、项目在执行过程中，执行单位如有名称、银行账号、开户行等重要信息变更，须尽快向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民政部社会组织管理局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报备。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17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十四、项目执行单位应当接受民政、财政、审计、纪检、监察等部门的监督，配合社会审计、社会评估和财政支出绩效评价。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676B2"/>
    <w:rsid w:val="1AF676B2"/>
    <w:rsid w:val="2D36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2018-02-27T08:06:00Z</dcterms:created>
  <dc:creator>杨若禹</dc:creator>
  <cp:lastModifiedBy>杨若禹</cp:lastModifiedBy>
  <dcterms:modified xsi:type="dcterms:W3CDTF">2018-02-27T08:06:47Z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